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9A" w:rsidRDefault="00D85E9A"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元旦礼拝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日</w:t>
      </w:r>
    </w:p>
    <w:p w:rsidR="00D85E9A" w:rsidRDefault="00D85E9A"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新しい歌を歌おう</w:t>
      </w:r>
      <w:r w:rsidRPr="00FD273B">
        <w:rPr>
          <w:rFonts w:ascii="ＭＳ 明朝" w:eastAsia="ＭＳ 明朝" w:hAnsi="ＭＳ 明朝" w:hint="eastAsia"/>
          <w:b/>
          <w:bCs/>
          <w:sz w:val="24"/>
          <w:szCs w:val="24"/>
        </w:rPr>
        <w:t>」</w:t>
      </w:r>
    </w:p>
    <w:p w:rsidR="00D85E9A" w:rsidRDefault="00D85E9A" w:rsidP="00584BE1">
      <w:pPr>
        <w:jc w:val="center"/>
        <w:rPr>
          <w:rFonts w:ascii="ＭＳ 明朝" w:eastAsia="ＭＳ 明朝" w:hAnsi="ＭＳ 明朝"/>
          <w:b/>
          <w:bCs/>
          <w:sz w:val="24"/>
          <w:szCs w:val="24"/>
        </w:rPr>
      </w:pPr>
    </w:p>
    <w:p w:rsidR="00D85E9A" w:rsidRPr="00BE0072"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96</w:t>
      </w:r>
      <w:r>
        <w:rPr>
          <w:rFonts w:ascii="ＭＳ 明朝" w:eastAsia="ＭＳ 明朝" w:hAnsi="ＭＳ 明朝" w:hint="eastAsia"/>
          <w:b/>
          <w:bCs/>
          <w:sz w:val="24"/>
          <w:szCs w:val="24"/>
        </w:rPr>
        <w:t>編</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節</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96:1 </w:t>
      </w:r>
      <w:r w:rsidRPr="00BE0072">
        <w:rPr>
          <w:rFonts w:ascii="ＭＳ 明朝" w:eastAsia="ＭＳ 明朝" w:hAnsi="ＭＳ 明朝" w:hint="eastAsia"/>
          <w:b/>
          <w:bCs/>
          <w:sz w:val="24"/>
          <w:szCs w:val="24"/>
        </w:rPr>
        <w:t>新しい歌を主に向かって歌え。全地よ、主に向かって歌え。</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96:2 </w:t>
      </w:r>
      <w:r w:rsidRPr="00BE0072">
        <w:rPr>
          <w:rFonts w:ascii="ＭＳ 明朝" w:eastAsia="ＭＳ 明朝" w:hAnsi="ＭＳ 明朝" w:hint="eastAsia"/>
          <w:b/>
          <w:bCs/>
          <w:sz w:val="24"/>
          <w:szCs w:val="24"/>
        </w:rPr>
        <w:t>主に向かって歌い、御名をたたえよ。日から日へ、御救いの良い知らせを告げよ。</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96:3 </w:t>
      </w:r>
      <w:r w:rsidRPr="00BE0072">
        <w:rPr>
          <w:rFonts w:ascii="ＭＳ 明朝" w:eastAsia="ＭＳ 明朝" w:hAnsi="ＭＳ 明朝" w:hint="eastAsia"/>
          <w:b/>
          <w:bCs/>
          <w:sz w:val="24"/>
          <w:szCs w:val="24"/>
        </w:rPr>
        <w:t>国々に主の栄光を語り伝えよ／諸国の民にその驚くべき御業を。</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96:4 </w:t>
      </w:r>
      <w:r w:rsidRPr="00BE0072">
        <w:rPr>
          <w:rFonts w:ascii="ＭＳ 明朝" w:eastAsia="ＭＳ 明朝" w:hAnsi="ＭＳ 明朝" w:hint="eastAsia"/>
          <w:b/>
          <w:bCs/>
          <w:sz w:val="24"/>
          <w:szCs w:val="24"/>
        </w:rPr>
        <w:t>大いなる主、大いに賛美される主／神々を超えて、最も畏るべき方。</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96:5 </w:t>
      </w:r>
      <w:r w:rsidRPr="00BE0072">
        <w:rPr>
          <w:rFonts w:ascii="ＭＳ 明朝" w:eastAsia="ＭＳ 明朝" w:hAnsi="ＭＳ 明朝" w:hint="eastAsia"/>
          <w:b/>
          <w:bCs/>
          <w:sz w:val="24"/>
          <w:szCs w:val="24"/>
        </w:rPr>
        <w:t>諸国の民の神々はすべてむなしい。主は天を造られ</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96:6 </w:t>
      </w:r>
      <w:r w:rsidRPr="00BE0072">
        <w:rPr>
          <w:rFonts w:ascii="ＭＳ 明朝" w:eastAsia="ＭＳ 明朝" w:hAnsi="ＭＳ 明朝" w:hint="eastAsia"/>
          <w:b/>
          <w:bCs/>
          <w:sz w:val="24"/>
          <w:szCs w:val="24"/>
        </w:rPr>
        <w:t>御前には栄光と輝きがあり／聖所には力と光輝がある。</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96:7 </w:t>
      </w:r>
      <w:r w:rsidRPr="00BE0072">
        <w:rPr>
          <w:rFonts w:ascii="ＭＳ 明朝" w:eastAsia="ＭＳ 明朝" w:hAnsi="ＭＳ 明朝" w:hint="eastAsia"/>
          <w:b/>
          <w:bCs/>
          <w:sz w:val="24"/>
          <w:szCs w:val="24"/>
        </w:rPr>
        <w:t>諸国の民よ、こぞって主に帰せよ／栄光と力を主に帰せよ。</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96:8 </w:t>
      </w:r>
      <w:r w:rsidRPr="00BE0072">
        <w:rPr>
          <w:rFonts w:ascii="ＭＳ 明朝" w:eastAsia="ＭＳ 明朝" w:hAnsi="ＭＳ 明朝" w:hint="eastAsia"/>
          <w:b/>
          <w:bCs/>
          <w:sz w:val="24"/>
          <w:szCs w:val="24"/>
        </w:rPr>
        <w:t>御名の栄光を主に帰せよ。供え物を携えて神の庭に入り</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96:9 </w:t>
      </w:r>
      <w:r w:rsidRPr="00BE0072">
        <w:rPr>
          <w:rFonts w:ascii="ＭＳ 明朝" w:eastAsia="ＭＳ 明朝" w:hAnsi="ＭＳ 明朝" w:hint="eastAsia"/>
          <w:b/>
          <w:bCs/>
          <w:sz w:val="24"/>
          <w:szCs w:val="24"/>
        </w:rPr>
        <w:t>聖なる輝きに満ちる主にひれ伏せ。全地よ、御前におののけ。</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96:10 </w:t>
      </w:r>
      <w:r w:rsidRPr="00BE0072">
        <w:rPr>
          <w:rFonts w:ascii="ＭＳ 明朝" w:eastAsia="ＭＳ 明朝" w:hAnsi="ＭＳ 明朝" w:hint="eastAsia"/>
          <w:b/>
          <w:bCs/>
          <w:sz w:val="24"/>
          <w:szCs w:val="24"/>
        </w:rPr>
        <w:t>国々にふれて言え、主こそ王と。世界は固く据えられ、決して揺らぐことがない。主は諸国の民を公平に裁かれる。</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96:11 </w:t>
      </w:r>
      <w:r w:rsidRPr="00BE0072">
        <w:rPr>
          <w:rFonts w:ascii="ＭＳ 明朝" w:eastAsia="ＭＳ 明朝" w:hAnsi="ＭＳ 明朝" w:hint="eastAsia"/>
          <w:b/>
          <w:bCs/>
          <w:sz w:val="24"/>
          <w:szCs w:val="24"/>
        </w:rPr>
        <w:t>天よ、喜び祝え、地よ、喜び躍れ／海とそこに満ちるものよ、とどろけ</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96:12 </w:t>
      </w:r>
      <w:r w:rsidRPr="00BE0072">
        <w:rPr>
          <w:rFonts w:ascii="ＭＳ 明朝" w:eastAsia="ＭＳ 明朝" w:hAnsi="ＭＳ 明朝" w:hint="eastAsia"/>
          <w:b/>
          <w:bCs/>
          <w:sz w:val="24"/>
          <w:szCs w:val="24"/>
        </w:rPr>
        <w:t>野とそこにあるすべてのものよ、喜び勇め／森の木々よ、共に喜び歌え</w:t>
      </w:r>
    </w:p>
    <w:p w:rsidR="00D85E9A"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96:13 </w:t>
      </w:r>
      <w:r w:rsidRPr="00BE0072">
        <w:rPr>
          <w:rFonts w:ascii="ＭＳ 明朝" w:eastAsia="ＭＳ 明朝" w:hAnsi="ＭＳ 明朝" w:hint="eastAsia"/>
          <w:b/>
          <w:bCs/>
          <w:sz w:val="24"/>
          <w:szCs w:val="24"/>
        </w:rPr>
        <w:t>主を迎えて。主は来られる、地を裁くために来られる。主は世界を正しく裁き／真実をもって諸国の民を裁かれる。</w:t>
      </w:r>
    </w:p>
    <w:p w:rsidR="00D85E9A" w:rsidRPr="00D7294D" w:rsidRDefault="00D85E9A" w:rsidP="00DB1CA1">
      <w:pPr>
        <w:rPr>
          <w:rFonts w:ascii="ＭＳ 明朝" w:eastAsia="ＭＳ 明朝" w:hAnsi="ＭＳ 明朝"/>
          <w:b/>
          <w:bCs/>
          <w:sz w:val="24"/>
          <w:szCs w:val="24"/>
        </w:rPr>
      </w:pPr>
    </w:p>
    <w:p w:rsidR="00D85E9A" w:rsidRPr="00BE0072" w:rsidRDefault="00D85E9A" w:rsidP="00BE0072">
      <w:pPr>
        <w:jc w:val="left"/>
        <w:rPr>
          <w:rFonts w:ascii="ＭＳ 明朝" w:eastAsia="ＭＳ 明朝" w:hAnsi="ＭＳ 明朝"/>
          <w:b/>
          <w:bCs/>
          <w:sz w:val="24"/>
          <w:szCs w:val="24"/>
        </w:rPr>
      </w:pPr>
      <w:r>
        <w:rPr>
          <w:rFonts w:ascii="ＭＳ 明朝" w:eastAsia="ＭＳ 明朝" w:hAnsi="ＭＳ 明朝" w:hint="eastAsia"/>
          <w:b/>
          <w:bCs/>
          <w:sz w:val="24"/>
          <w:szCs w:val="24"/>
        </w:rPr>
        <w:t>ヨハネの黙示録</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D85E9A" w:rsidRPr="00BE0072"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22:20 </w:t>
      </w:r>
      <w:r w:rsidRPr="00BE0072">
        <w:rPr>
          <w:rFonts w:ascii="ＭＳ 明朝" w:eastAsia="ＭＳ 明朝" w:hAnsi="ＭＳ 明朝" w:hint="eastAsia"/>
          <w:b/>
          <w:bCs/>
          <w:sz w:val="24"/>
          <w:szCs w:val="24"/>
        </w:rPr>
        <w:t>以上すべてを証しする方が、言われる。「然り、わたしはすぐに来る。」アーメン、主イエスよ、来てください。</w:t>
      </w:r>
    </w:p>
    <w:p w:rsidR="00D85E9A" w:rsidRDefault="00D85E9A" w:rsidP="00BE0072">
      <w:pPr>
        <w:rPr>
          <w:rFonts w:ascii="ＭＳ 明朝" w:eastAsia="ＭＳ 明朝" w:hAnsi="ＭＳ 明朝"/>
          <w:b/>
          <w:bCs/>
          <w:sz w:val="24"/>
          <w:szCs w:val="24"/>
        </w:rPr>
      </w:pPr>
      <w:r w:rsidRPr="00BE0072">
        <w:rPr>
          <w:rFonts w:ascii="ＭＳ 明朝" w:eastAsia="ＭＳ 明朝" w:hAnsi="ＭＳ 明朝"/>
          <w:b/>
          <w:bCs/>
          <w:sz w:val="24"/>
          <w:szCs w:val="24"/>
        </w:rPr>
        <w:t xml:space="preserve"> 22:21 </w:t>
      </w:r>
      <w:r w:rsidRPr="00BE0072">
        <w:rPr>
          <w:rFonts w:ascii="ＭＳ 明朝" w:eastAsia="ＭＳ 明朝" w:hAnsi="ＭＳ 明朝" w:hint="eastAsia"/>
          <w:b/>
          <w:bCs/>
          <w:sz w:val="24"/>
          <w:szCs w:val="24"/>
        </w:rPr>
        <w:t>主イエスの恵みが、すべての者と共にあるように。</w:t>
      </w:r>
    </w:p>
    <w:p w:rsidR="00D85E9A" w:rsidRDefault="00D85E9A" w:rsidP="00B913E7">
      <w:pPr>
        <w:rPr>
          <w:rFonts w:ascii="ＭＳ 明朝" w:eastAsia="ＭＳ 明朝" w:hAnsi="ＭＳ 明朝"/>
          <w:b/>
          <w:bCs/>
          <w:sz w:val="24"/>
        </w:rPr>
      </w:pPr>
    </w:p>
    <w:p w:rsidR="00D85E9A" w:rsidRPr="00B913E7" w:rsidRDefault="00D85E9A" w:rsidP="00B913E7">
      <w:pPr>
        <w:rPr>
          <w:rFonts w:ascii="ＭＳ 明朝" w:eastAsia="ＭＳ 明朝" w:hAnsi="ＭＳ 明朝"/>
          <w:b/>
          <w:bCs/>
          <w:sz w:val="24"/>
        </w:rPr>
      </w:pPr>
    </w:p>
    <w:p w:rsidR="00D85E9A" w:rsidRPr="00C23996" w:rsidRDefault="00D85E9A"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2025</w:t>
      </w:r>
      <w:r>
        <w:rPr>
          <w:rFonts w:ascii="ＭＳ 明朝" w:eastAsia="ＭＳ 明朝" w:hAnsi="ＭＳ 明朝" w:hint="eastAsia"/>
          <w:b/>
          <w:bCs/>
          <w:sz w:val="24"/>
          <w:szCs w:val="24"/>
        </w:rPr>
        <w:t>年の元旦を迎えました。あけましておめでとうございます。</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私は昨年</w:t>
      </w:r>
      <w:r>
        <w:rPr>
          <w:rFonts w:ascii="ＭＳ 明朝" w:eastAsia="ＭＳ 明朝" w:hAnsi="ＭＳ 明朝"/>
          <w:b/>
          <w:bCs/>
          <w:sz w:val="24"/>
          <w:szCs w:val="24"/>
        </w:rPr>
        <w:t>12</w:t>
      </w:r>
      <w:r>
        <w:rPr>
          <w:rFonts w:ascii="ＭＳ 明朝" w:eastAsia="ＭＳ 明朝" w:hAnsi="ＭＳ 明朝" w:hint="eastAsia"/>
          <w:b/>
          <w:bCs/>
          <w:sz w:val="24"/>
          <w:szCs w:val="24"/>
        </w:rPr>
        <w:t>月</w:t>
      </w:r>
      <w:r>
        <w:rPr>
          <w:rFonts w:ascii="ＭＳ 明朝" w:eastAsia="ＭＳ 明朝" w:hAnsi="ＭＳ 明朝"/>
          <w:b/>
          <w:bCs/>
          <w:sz w:val="24"/>
          <w:szCs w:val="24"/>
        </w:rPr>
        <w:t>16</w:t>
      </w:r>
      <w:r>
        <w:rPr>
          <w:rFonts w:ascii="ＭＳ 明朝" w:eastAsia="ＭＳ 明朝" w:hAnsi="ＭＳ 明朝" w:hint="eastAsia"/>
          <w:b/>
          <w:bCs/>
          <w:sz w:val="24"/>
          <w:szCs w:val="24"/>
        </w:rPr>
        <w:t>日月曜日朝</w:t>
      </w:r>
      <w:r>
        <w:rPr>
          <w:rFonts w:ascii="ＭＳ 明朝" w:eastAsia="ＭＳ 明朝" w:hAnsi="ＭＳ 明朝"/>
          <w:b/>
          <w:bCs/>
          <w:sz w:val="24"/>
          <w:szCs w:val="24"/>
        </w:rPr>
        <w:t>9</w:t>
      </w:r>
      <w:r>
        <w:rPr>
          <w:rFonts w:ascii="ＭＳ 明朝" w:eastAsia="ＭＳ 明朝" w:hAnsi="ＭＳ 明朝" w:hint="eastAsia"/>
          <w:b/>
          <w:bCs/>
          <w:sz w:val="24"/>
          <w:szCs w:val="24"/>
        </w:rPr>
        <w:t>時ちょうど位に諏訪郵便局に行きました。すると年賀状専用の大きなポストの周りに</w:t>
      </w:r>
      <w:r>
        <w:rPr>
          <w:rFonts w:ascii="ＭＳ 明朝" w:eastAsia="ＭＳ 明朝" w:hAnsi="ＭＳ 明朝"/>
          <w:b/>
          <w:bCs/>
          <w:sz w:val="24"/>
          <w:szCs w:val="24"/>
        </w:rPr>
        <w:t>20</w:t>
      </w:r>
      <w:r>
        <w:rPr>
          <w:rFonts w:ascii="ＭＳ 明朝" w:eastAsia="ＭＳ 明朝" w:hAnsi="ＭＳ 明朝" w:hint="eastAsia"/>
          <w:b/>
          <w:bCs/>
          <w:sz w:val="24"/>
          <w:szCs w:val="24"/>
        </w:rPr>
        <w:t>名ほどの幼稚園児と引率の先生と郵便局の局長さんを始め職員の方が数名と郵便局のキャラクターのポスくまくんがいました。何のイベントかなと思っていたら年賀状受付が開始された年賀状投函式でした。局長さんのお話、先生のお話が終わると子どもたちは皆で大きな声で「もういくつねるとお正月」を歌ってくれました。</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75977">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もういくつねるとお正月　</w:t>
      </w:r>
      <w:r w:rsidRPr="00D75977">
        <w:rPr>
          <w:rFonts w:ascii="ＭＳ 明朝" w:eastAsia="ＭＳ 明朝" w:hAnsi="ＭＳ 明朝" w:hint="eastAsia"/>
          <w:b/>
          <w:bCs/>
          <w:sz w:val="24"/>
          <w:szCs w:val="24"/>
        </w:rPr>
        <w:t>お正月には　凧あげて　こまをまわして　遊びましょう　はやくこいこいお正月</w:t>
      </w:r>
      <w:r>
        <w:rPr>
          <w:rFonts w:ascii="ＭＳ 明朝" w:eastAsia="ＭＳ 明朝" w:hAnsi="ＭＳ 明朝" w:hint="eastAsia"/>
          <w:b/>
          <w:bCs/>
          <w:sz w:val="24"/>
          <w:szCs w:val="24"/>
        </w:rPr>
        <w:t xml:space="preserve">　</w:t>
      </w:r>
    </w:p>
    <w:p w:rsidR="00D85E9A" w:rsidRDefault="00D85E9A" w:rsidP="00D75977">
      <w:pPr>
        <w:ind w:firstLineChars="100" w:firstLine="241"/>
        <w:rPr>
          <w:rFonts w:ascii="ＭＳ 明朝" w:eastAsia="ＭＳ 明朝" w:hAnsi="ＭＳ 明朝"/>
          <w:b/>
          <w:bCs/>
          <w:sz w:val="24"/>
          <w:szCs w:val="24"/>
        </w:rPr>
      </w:pPr>
      <w:r w:rsidRPr="00D75977">
        <w:rPr>
          <w:rFonts w:ascii="ＭＳ 明朝" w:eastAsia="ＭＳ 明朝" w:hAnsi="ＭＳ 明朝" w:hint="eastAsia"/>
          <w:b/>
          <w:bCs/>
          <w:sz w:val="24"/>
          <w:szCs w:val="24"/>
        </w:rPr>
        <w:t>もういくつ寝るとお正月　お正月には　まりついて　おいばねついて　遊びましょう　はやくこいこいお正月」。</w:t>
      </w:r>
    </w:p>
    <w:p w:rsidR="00D85E9A" w:rsidRDefault="00D85E9A" w:rsidP="00D7597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歌い終わると子どもたちは自分で書いた年賀状を順番にポストに投函しました。</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年の瀬でいつも以上に慌ただしい郵便局内でありますが、お客さんも職員さんもみんながほっこりと暖かな雰囲気に包まれました。</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今の子どもたちは凧揚げもコマ回しもまりつきも羽根つきもしないと思いますが、それでもお正月をワクワクしながら「はやくこいこい」と指折り数えて待ち望むのは今も昔も変わらないと思います。そして、「はやくこいこい」と指折り数えて待ち望むのは何もお正月に限ったことではなく、私たちの日常の歩みにおいても来たる日を待ち望むのです。</w:t>
      </w:r>
    </w:p>
    <w:p w:rsidR="00D85E9A" w:rsidRPr="00147823"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病気で入院をしたら回復して退院できる日を待ち望みます。何か楽しみな特別な日があればその日を指折り数えて待ち望むものです。</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わたしたちは先日クリスマスを迎えましたが、アドベントはまさにイエス様がお生まれになられることを待ち望むのであり、世の終わりの時に再び私たちのもとに来て下さるのを待ち望む時であります。そして、私たちキリスト者の歩みというのは一年中がそして生涯がアドベントといっても過言ではないと思います。「主の再び来たりたもうを待ち望む」日本基督教団信仰告白にあります。使徒信条にも「かしこより来りて、生ける者と死ねる者をさばきたまわん」と信仰の告白をしています。キリスト者は常に主が来られることを待ち望みつつ、主の日ごとにイエス様を礼拝し、福音を宣べ伝え、聖礼典を執り行い、愛の業に励むのです。</w:t>
      </w:r>
    </w:p>
    <w:p w:rsidR="00D85E9A" w:rsidRDefault="00D85E9A" w:rsidP="00772BBB">
      <w:pPr>
        <w:rPr>
          <w:rFonts w:ascii="ＭＳ 明朝" w:eastAsia="ＭＳ 明朝" w:hAnsi="ＭＳ 明朝"/>
          <w:b/>
          <w:bCs/>
          <w:sz w:val="24"/>
          <w:szCs w:val="24"/>
        </w:rPr>
      </w:pPr>
    </w:p>
    <w:p w:rsidR="00D85E9A" w:rsidRDefault="00D85E9A" w:rsidP="00772BBB">
      <w:pPr>
        <w:rPr>
          <w:rFonts w:ascii="ＭＳ 明朝" w:eastAsia="ＭＳ 明朝" w:hAnsi="ＭＳ 明朝"/>
          <w:b/>
          <w:bCs/>
          <w:sz w:val="24"/>
          <w:szCs w:val="24"/>
        </w:rPr>
      </w:pPr>
    </w:p>
    <w:p w:rsidR="00D85E9A" w:rsidRPr="0059366E" w:rsidRDefault="00D85E9A"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BE0072">
        <w:rPr>
          <w:rFonts w:ascii="ＭＳ 明朝" w:eastAsia="ＭＳ 明朝" w:hAnsi="ＭＳ 明朝" w:hint="eastAsia"/>
          <w:b/>
          <w:bCs/>
          <w:sz w:val="24"/>
          <w:szCs w:val="24"/>
        </w:rPr>
        <w:t>新しい歌を主に向かって歌え。全地よ、主に向かって歌え。</w:t>
      </w:r>
      <w:r>
        <w:rPr>
          <w:rFonts w:ascii="ＭＳ 明朝" w:eastAsia="ＭＳ 明朝" w:hAnsi="ＭＳ 明朝" w:hint="eastAsia"/>
          <w:b/>
          <w:bCs/>
          <w:sz w:val="24"/>
          <w:szCs w:val="24"/>
        </w:rPr>
        <w:t>」で始まる詩編</w:t>
      </w:r>
      <w:r>
        <w:rPr>
          <w:rFonts w:ascii="ＭＳ 明朝" w:eastAsia="ＭＳ 明朝" w:hAnsi="ＭＳ 明朝"/>
          <w:b/>
          <w:bCs/>
          <w:sz w:val="24"/>
          <w:szCs w:val="24"/>
        </w:rPr>
        <w:t>96</w:t>
      </w:r>
      <w:r>
        <w:rPr>
          <w:rFonts w:ascii="ＭＳ 明朝" w:eastAsia="ＭＳ 明朝" w:hAnsi="ＭＳ 明朝" w:hint="eastAsia"/>
          <w:b/>
          <w:bCs/>
          <w:sz w:val="24"/>
          <w:szCs w:val="24"/>
        </w:rPr>
        <w:t>編は新しい年を迎えた礼拝で読まれるのにふさわしい詩編です。ここでは神様の御名を新たに褒め称え、その救いの良い知らせを日々宣べ伝えることを促しています。その理由は、他の神々は全て虚しいものであり、父なる神様こそが天地をつくられた造り主であり、全ての民によって栄光を帰せられる神様であり、さらにはこの地をさばく王として臨まれるからです。</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13</w:t>
      </w:r>
      <w:r>
        <w:rPr>
          <w:rFonts w:ascii="ＭＳ 明朝" w:eastAsia="ＭＳ 明朝" w:hAnsi="ＭＳ 明朝" w:hint="eastAsia"/>
          <w:b/>
          <w:bCs/>
          <w:sz w:val="24"/>
          <w:szCs w:val="24"/>
        </w:rPr>
        <w:t>節には</w:t>
      </w:r>
    </w:p>
    <w:p w:rsidR="00D85E9A" w:rsidRDefault="00D85E9A" w:rsidP="00BE007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BE0072">
        <w:rPr>
          <w:rFonts w:ascii="ＭＳ 明朝" w:eastAsia="ＭＳ 明朝" w:hAnsi="ＭＳ 明朝" w:hint="eastAsia"/>
          <w:b/>
          <w:bCs/>
          <w:sz w:val="24"/>
          <w:szCs w:val="24"/>
        </w:rPr>
        <w:t>主を迎えて。主は来られる、地を裁くために来られる。主は世界を正しく裁き／真実をもって諸国の民を裁かれる。</w:t>
      </w:r>
      <w:r>
        <w:rPr>
          <w:rFonts w:ascii="ＭＳ 明朝" w:eastAsia="ＭＳ 明朝" w:hAnsi="ＭＳ 明朝" w:hint="eastAsia"/>
          <w:b/>
          <w:bCs/>
          <w:sz w:val="24"/>
          <w:szCs w:val="24"/>
        </w:rPr>
        <w:t>」</w:t>
      </w:r>
    </w:p>
    <w:p w:rsidR="00D85E9A" w:rsidRPr="00724D7A" w:rsidRDefault="00D85E9A" w:rsidP="00BE0072">
      <w:pPr>
        <w:rPr>
          <w:rFonts w:ascii="ＭＳ 明朝" w:eastAsia="ＭＳ 明朝" w:hAnsi="ＭＳ 明朝"/>
          <w:b/>
          <w:bCs/>
          <w:sz w:val="24"/>
        </w:rPr>
      </w:pPr>
      <w:r>
        <w:rPr>
          <w:rFonts w:ascii="ＭＳ 明朝" w:eastAsia="ＭＳ 明朝" w:hAnsi="ＭＳ 明朝" w:hint="eastAsia"/>
          <w:b/>
          <w:bCs/>
          <w:sz w:val="24"/>
        </w:rPr>
        <w:t xml:space="preserve">　と終末時に主が再び来て下さることが告げられています。この詩編の中心は来たり給う神であり、その神が来られるのを私たちがどのようにして待ち望むかが語られているのです。それが「新しい歌」を歌うことです。</w:t>
      </w:r>
    </w:p>
    <w:p w:rsidR="00D85E9A" w:rsidRDefault="00D85E9A" w:rsidP="007A017D">
      <w:pPr>
        <w:rPr>
          <w:rFonts w:ascii="ＭＳ 明朝" w:eastAsia="ＭＳ 明朝" w:hAnsi="ＭＳ 明朝"/>
          <w:b/>
          <w:bCs/>
          <w:sz w:val="24"/>
        </w:rPr>
      </w:pPr>
      <w:r>
        <w:rPr>
          <w:rFonts w:ascii="ＭＳ 明朝" w:eastAsia="ＭＳ 明朝" w:hAnsi="ＭＳ 明朝" w:hint="eastAsia"/>
          <w:b/>
          <w:bCs/>
          <w:sz w:val="24"/>
        </w:rPr>
        <w:t xml:space="preserve">　「新しい歌」とはどういう歌であるのかは色んな解釈があります。単純に神様を褒めたたえるために新たに作られた歌という解釈もあります。色々ある中で、主によって新たにされた者、すなわちイエス様の十字架の贖いによって救われて新たに生まれた者であるキリスト者が、聖霊によって日々新たにされて、世の終わりの救いの完成を見つめながら歌う歌という解釈があるのです。それはつまり、私たちが主の日ごとの礼拝で世の終わりの救いの完成を見つめて待ち望みつつ歌う讃美の歌が「新しい歌」であるのです。</w:t>
      </w:r>
    </w:p>
    <w:p w:rsidR="00D85E9A" w:rsidRPr="00724D7A" w:rsidRDefault="00D85E9A" w:rsidP="00147823">
      <w:pPr>
        <w:ind w:firstLineChars="100" w:firstLine="241"/>
        <w:rPr>
          <w:rFonts w:ascii="ＭＳ 明朝" w:eastAsia="ＭＳ 明朝" w:hAnsi="ＭＳ 明朝"/>
          <w:b/>
          <w:bCs/>
          <w:sz w:val="24"/>
        </w:rPr>
      </w:pPr>
      <w:r>
        <w:rPr>
          <w:rFonts w:ascii="ＭＳ 明朝" w:eastAsia="ＭＳ 明朝" w:hAnsi="ＭＳ 明朝" w:hint="eastAsia"/>
          <w:b/>
          <w:bCs/>
          <w:sz w:val="24"/>
        </w:rPr>
        <w:t>ですから、私たちが「</w:t>
      </w:r>
      <w:r w:rsidRPr="00BE0072">
        <w:rPr>
          <w:rFonts w:ascii="ＭＳ 明朝" w:eastAsia="ＭＳ 明朝" w:hAnsi="ＭＳ 明朝" w:hint="eastAsia"/>
          <w:b/>
          <w:bCs/>
          <w:sz w:val="24"/>
          <w:szCs w:val="24"/>
        </w:rPr>
        <w:t>新しい歌を主に向かって歌え。</w:t>
      </w:r>
      <w:r>
        <w:rPr>
          <w:rFonts w:ascii="ＭＳ 明朝" w:eastAsia="ＭＳ 明朝" w:hAnsi="ＭＳ 明朝" w:hint="eastAsia"/>
          <w:b/>
          <w:bCs/>
          <w:sz w:val="24"/>
          <w:szCs w:val="24"/>
        </w:rPr>
        <w:t>」</w:t>
      </w:r>
      <w:r>
        <w:rPr>
          <w:rFonts w:ascii="ＭＳ 明朝" w:eastAsia="ＭＳ 明朝" w:hAnsi="ＭＳ 明朝" w:hint="eastAsia"/>
          <w:b/>
          <w:bCs/>
          <w:sz w:val="24"/>
        </w:rPr>
        <w:t>新しい年が来たから何か新しい歌を歌わなければいけないということではありません。どんなに古い讃美歌であっても、私たちが礼拝で歌うと、それは「新しい歌」となるのです。私たちはいつもの主の日ごとの礼拝で毎回「新しい歌」を大きな感謝と喜びを持って歌っているのです。私たちは礼拝ごとに「新しい歌」を歌って、救いの良き知らせ、十字架と復活の福音を告げ知らせて、イエス様が再び来て下さるのを待ち望むのです。</w:t>
      </w:r>
    </w:p>
    <w:p w:rsidR="00D85E9A" w:rsidRDefault="00D85E9A"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新しい年が始まりました。神様はこの年私たちにどのような恵みを与えてくださるでしょうか。その恵みを共に味わい、見て、分かち合いつつ、私たちは何よりも主を礼拝することを大切にして、「然り、わたしはすぐに来る」とおっしゃって下さるイエス様を、「はやくこいこいイエス様」と指折り数えて待ち望んでいきましょう。</w:t>
      </w:r>
    </w:p>
    <w:p w:rsidR="00D85E9A" w:rsidRPr="009A46A5" w:rsidRDefault="00D85E9A" w:rsidP="009A46A5">
      <w:pPr>
        <w:rPr>
          <w:rFonts w:ascii="ＭＳ 明朝" w:eastAsia="ＭＳ 明朝" w:hAnsi="ＭＳ 明朝"/>
          <w:b/>
          <w:bCs/>
          <w:sz w:val="24"/>
          <w:szCs w:val="24"/>
        </w:rPr>
      </w:pPr>
    </w:p>
    <w:p w:rsidR="00D85E9A" w:rsidRPr="00257355" w:rsidRDefault="00D85E9A" w:rsidP="00CD1541">
      <w:pPr>
        <w:rPr>
          <w:rFonts w:ascii="ＭＳ 明朝" w:eastAsia="ＭＳ 明朝" w:hAnsi="ＭＳ 明朝"/>
          <w:b/>
          <w:bCs/>
          <w:sz w:val="24"/>
          <w:szCs w:val="24"/>
        </w:rPr>
      </w:pPr>
    </w:p>
    <w:sectPr w:rsidR="00D85E9A"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9A" w:rsidRDefault="00D85E9A" w:rsidP="0015552B">
      <w:r>
        <w:separator/>
      </w:r>
    </w:p>
  </w:endnote>
  <w:endnote w:type="continuationSeparator" w:id="0">
    <w:p w:rsidR="00D85E9A" w:rsidRDefault="00D85E9A"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9A" w:rsidRDefault="00D85E9A">
    <w:pPr>
      <w:pStyle w:val="Footer"/>
      <w:jc w:val="center"/>
    </w:pPr>
    <w:fldSimple w:instr="PAGE   \* MERGEFORMAT">
      <w:r w:rsidRPr="00523748">
        <w:rPr>
          <w:noProof/>
          <w:lang w:val="ja-JP"/>
        </w:rPr>
        <w:t>1</w:t>
      </w:r>
    </w:fldSimple>
  </w:p>
  <w:p w:rsidR="00D85E9A" w:rsidRDefault="00D85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9A" w:rsidRDefault="00D85E9A" w:rsidP="0015552B">
      <w:r>
        <w:separator/>
      </w:r>
    </w:p>
  </w:footnote>
  <w:footnote w:type="continuationSeparator" w:id="0">
    <w:p w:rsidR="00D85E9A" w:rsidRDefault="00D85E9A"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64CB"/>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666"/>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47823"/>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459"/>
    <w:rsid w:val="00164657"/>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6DC"/>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3F40"/>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CFB"/>
    <w:rsid w:val="002B2DE2"/>
    <w:rsid w:val="002B3B63"/>
    <w:rsid w:val="002B575D"/>
    <w:rsid w:val="002B59D7"/>
    <w:rsid w:val="002B63EB"/>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6F9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4958"/>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779"/>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748"/>
    <w:rsid w:val="005239E7"/>
    <w:rsid w:val="005242E3"/>
    <w:rsid w:val="00524521"/>
    <w:rsid w:val="005248AB"/>
    <w:rsid w:val="005249C4"/>
    <w:rsid w:val="00524C63"/>
    <w:rsid w:val="005256C3"/>
    <w:rsid w:val="00525DA6"/>
    <w:rsid w:val="0052612D"/>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061"/>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512"/>
    <w:rsid w:val="00613738"/>
    <w:rsid w:val="00613C63"/>
    <w:rsid w:val="0061427B"/>
    <w:rsid w:val="006142E8"/>
    <w:rsid w:val="00614A23"/>
    <w:rsid w:val="006151F4"/>
    <w:rsid w:val="00615355"/>
    <w:rsid w:val="00616DB4"/>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D77"/>
    <w:rsid w:val="00635A69"/>
    <w:rsid w:val="0063676D"/>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57F4E"/>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40E"/>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28D1"/>
    <w:rsid w:val="006A3B2A"/>
    <w:rsid w:val="006A41D3"/>
    <w:rsid w:val="006A4203"/>
    <w:rsid w:val="006A4E2B"/>
    <w:rsid w:val="006A51A7"/>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4DE"/>
    <w:rsid w:val="00731D81"/>
    <w:rsid w:val="007322AE"/>
    <w:rsid w:val="007327FA"/>
    <w:rsid w:val="00732CC9"/>
    <w:rsid w:val="00732E75"/>
    <w:rsid w:val="0073398A"/>
    <w:rsid w:val="0073402B"/>
    <w:rsid w:val="00734375"/>
    <w:rsid w:val="007346EE"/>
    <w:rsid w:val="0073474A"/>
    <w:rsid w:val="00734CFF"/>
    <w:rsid w:val="00735017"/>
    <w:rsid w:val="007359A0"/>
    <w:rsid w:val="00735DDD"/>
    <w:rsid w:val="00736599"/>
    <w:rsid w:val="0073687F"/>
    <w:rsid w:val="00736DAF"/>
    <w:rsid w:val="00740FB5"/>
    <w:rsid w:val="007412E8"/>
    <w:rsid w:val="007413CA"/>
    <w:rsid w:val="00741EB0"/>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890"/>
    <w:rsid w:val="007C0969"/>
    <w:rsid w:val="007C1FFE"/>
    <w:rsid w:val="007C2700"/>
    <w:rsid w:val="007C2A5F"/>
    <w:rsid w:val="007C32E5"/>
    <w:rsid w:val="007C3B86"/>
    <w:rsid w:val="007C4500"/>
    <w:rsid w:val="007C4560"/>
    <w:rsid w:val="007C476D"/>
    <w:rsid w:val="007C51B0"/>
    <w:rsid w:val="007C5C19"/>
    <w:rsid w:val="007C5C3B"/>
    <w:rsid w:val="007C61C4"/>
    <w:rsid w:val="007C6416"/>
    <w:rsid w:val="007C7547"/>
    <w:rsid w:val="007D113C"/>
    <w:rsid w:val="007D1602"/>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F11"/>
    <w:rsid w:val="0085122A"/>
    <w:rsid w:val="00851BA2"/>
    <w:rsid w:val="00852CF3"/>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0946"/>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6A5"/>
    <w:rsid w:val="009A4B58"/>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0AF1"/>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48EE"/>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625E"/>
    <w:rsid w:val="00B867A3"/>
    <w:rsid w:val="00B86F91"/>
    <w:rsid w:val="00B87650"/>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072"/>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58C"/>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4FE"/>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4D"/>
    <w:rsid w:val="00D729DA"/>
    <w:rsid w:val="00D73435"/>
    <w:rsid w:val="00D734AB"/>
    <w:rsid w:val="00D7370D"/>
    <w:rsid w:val="00D74952"/>
    <w:rsid w:val="00D752D6"/>
    <w:rsid w:val="00D75977"/>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5E9A"/>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5EE"/>
    <w:rsid w:val="00EF2CC1"/>
    <w:rsid w:val="00EF3721"/>
    <w:rsid w:val="00EF3E61"/>
    <w:rsid w:val="00EF45EB"/>
    <w:rsid w:val="00EF489E"/>
    <w:rsid w:val="00EF5A84"/>
    <w:rsid w:val="00EF62C5"/>
    <w:rsid w:val="00EF6A9C"/>
    <w:rsid w:val="00EF781A"/>
    <w:rsid w:val="00EF79C6"/>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5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75457254">
      <w:marLeft w:val="0"/>
      <w:marRight w:val="0"/>
      <w:marTop w:val="0"/>
      <w:marBottom w:val="0"/>
      <w:divBdr>
        <w:top w:val="none" w:sz="0" w:space="0" w:color="auto"/>
        <w:left w:val="none" w:sz="0" w:space="0" w:color="auto"/>
        <w:bottom w:val="none" w:sz="0" w:space="0" w:color="auto"/>
        <w:right w:val="none" w:sz="0" w:space="0" w:color="auto"/>
      </w:divBdr>
    </w:div>
    <w:div w:id="1175457255">
      <w:marLeft w:val="0"/>
      <w:marRight w:val="0"/>
      <w:marTop w:val="0"/>
      <w:marBottom w:val="0"/>
      <w:divBdr>
        <w:top w:val="none" w:sz="0" w:space="0" w:color="auto"/>
        <w:left w:val="none" w:sz="0" w:space="0" w:color="auto"/>
        <w:bottom w:val="none" w:sz="0" w:space="0" w:color="auto"/>
        <w:right w:val="none" w:sz="0" w:space="0" w:color="auto"/>
      </w:divBdr>
      <w:divsChild>
        <w:div w:id="1175457258">
          <w:marLeft w:val="375"/>
          <w:marRight w:val="600"/>
          <w:marTop w:val="240"/>
          <w:marBottom w:val="240"/>
          <w:divBdr>
            <w:top w:val="none" w:sz="0" w:space="0" w:color="auto"/>
            <w:left w:val="single" w:sz="6" w:space="12" w:color="auto"/>
            <w:bottom w:val="none" w:sz="0" w:space="0" w:color="auto"/>
            <w:right w:val="none" w:sz="0" w:space="0" w:color="auto"/>
          </w:divBdr>
        </w:div>
      </w:divsChild>
    </w:div>
    <w:div w:id="1175457256">
      <w:marLeft w:val="0"/>
      <w:marRight w:val="0"/>
      <w:marTop w:val="0"/>
      <w:marBottom w:val="0"/>
      <w:divBdr>
        <w:top w:val="none" w:sz="0" w:space="0" w:color="auto"/>
        <w:left w:val="none" w:sz="0" w:space="0" w:color="auto"/>
        <w:bottom w:val="none" w:sz="0" w:space="0" w:color="auto"/>
        <w:right w:val="none" w:sz="0" w:space="0" w:color="auto"/>
      </w:divBdr>
    </w:div>
    <w:div w:id="1175457257">
      <w:marLeft w:val="0"/>
      <w:marRight w:val="0"/>
      <w:marTop w:val="0"/>
      <w:marBottom w:val="0"/>
      <w:divBdr>
        <w:top w:val="none" w:sz="0" w:space="0" w:color="auto"/>
        <w:left w:val="none" w:sz="0" w:space="0" w:color="auto"/>
        <w:bottom w:val="none" w:sz="0" w:space="0" w:color="auto"/>
        <w:right w:val="none" w:sz="0" w:space="0" w:color="auto"/>
      </w:divBdr>
    </w:div>
    <w:div w:id="1175457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392</Words>
  <Characters>2239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元旦礼拝　　　　　　　　　　　　　　　　　　　　　　　　　　　　　2025年1月1日</dc:title>
  <dc:subject/>
  <dc:creator>橋本 克彦</dc:creator>
  <cp:keywords/>
  <dc:description/>
  <cp:lastModifiedBy>user</cp:lastModifiedBy>
  <cp:revision>2</cp:revision>
  <dcterms:created xsi:type="dcterms:W3CDTF">2025-01-02T12:59:00Z</dcterms:created>
  <dcterms:modified xsi:type="dcterms:W3CDTF">2025-01-02T12:59:00Z</dcterms:modified>
</cp:coreProperties>
</file>